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493" w:rsidRDefault="006D5107" w:rsidP="006D5107">
      <w:pPr>
        <w:jc w:val="center"/>
        <w:rPr>
          <w:b/>
          <w:i/>
          <w:sz w:val="40"/>
          <w:szCs w:val="40"/>
        </w:rPr>
      </w:pPr>
      <w:r>
        <w:rPr>
          <w:b/>
          <w:i/>
          <w:sz w:val="40"/>
          <w:szCs w:val="40"/>
        </w:rPr>
        <w:t>Pinon Hills</w:t>
      </w:r>
    </w:p>
    <w:p w:rsidR="006D5107" w:rsidRDefault="006D5107" w:rsidP="006D5107">
      <w:pPr>
        <w:jc w:val="center"/>
        <w:rPr>
          <w:b/>
          <w:i/>
          <w:sz w:val="40"/>
          <w:szCs w:val="40"/>
        </w:rPr>
      </w:pPr>
      <w:r>
        <w:rPr>
          <w:b/>
          <w:i/>
          <w:sz w:val="40"/>
          <w:szCs w:val="40"/>
        </w:rPr>
        <w:t>2016 2</w:t>
      </w:r>
      <w:r w:rsidRPr="006D5107">
        <w:rPr>
          <w:b/>
          <w:i/>
          <w:sz w:val="40"/>
          <w:szCs w:val="40"/>
          <w:vertAlign w:val="superscript"/>
        </w:rPr>
        <w:t>nd</w:t>
      </w:r>
      <w:r>
        <w:rPr>
          <w:b/>
          <w:i/>
          <w:sz w:val="40"/>
          <w:szCs w:val="40"/>
        </w:rPr>
        <w:t xml:space="preserve"> Quarter Sales</w:t>
      </w:r>
    </w:p>
    <w:p w:rsidR="006D5107" w:rsidRPr="006D5107" w:rsidRDefault="006D5107" w:rsidP="006D5107">
      <w:pPr>
        <w:jc w:val="center"/>
        <w:rPr>
          <w:b/>
          <w:i/>
          <w:sz w:val="40"/>
          <w:szCs w:val="40"/>
        </w:rPr>
      </w:pPr>
      <w:bookmarkStart w:id="0" w:name="_GoBack"/>
      <w:r w:rsidRPr="006D5107">
        <w:rPr>
          <w:noProof/>
          <w:color w:val="C45911" w:themeColor="accent2" w:themeShade="BF"/>
        </w:rPr>
        <w:drawing>
          <wp:inline distT="0" distB="0" distL="0" distR="0" wp14:anchorId="7550E58A" wp14:editId="312C3D9E">
            <wp:extent cx="9267825" cy="5886450"/>
            <wp:effectExtent l="0" t="0" r="9525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sectPr w:rsidR="006D5107" w:rsidRPr="006D5107" w:rsidSect="006D5107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107"/>
    <w:rsid w:val="00132493"/>
    <w:rsid w:val="006D5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8E5AF2-1101-4C5B-BE96-2C77660A2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Sheet1!$B$2:$B$15</c:f>
              <c:numCache>
                <c:formatCode>General</c:formatCode>
                <c:ptCount val="14"/>
                <c:pt idx="1">
                  <c:v>2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  <c:pt idx="5">
                  <c:v>4</c:v>
                </c:pt>
                <c:pt idx="7">
                  <c:v>2</c:v>
                </c:pt>
                <c:pt idx="9">
                  <c:v>1</c:v>
                </c:pt>
                <c:pt idx="10">
                  <c:v>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364443024"/>
        <c:axId val="364442632"/>
        <c:axId val="0"/>
      </c:bar3DChart>
      <c:catAx>
        <c:axId val="36444302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64442632"/>
        <c:crosses val="autoZero"/>
        <c:auto val="1"/>
        <c:lblAlgn val="ctr"/>
        <c:lblOffset val="100"/>
        <c:noMultiLvlLbl val="0"/>
      </c:catAx>
      <c:valAx>
        <c:axId val="364442632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3644430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0.16136</cdr:x>
      <cdr:y>0.2767</cdr:y>
    </cdr:from>
    <cdr:to>
      <cdr:x>0.48921</cdr:x>
      <cdr:y>0.32201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1495425" y="1628775"/>
          <a:ext cx="3038475" cy="26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3,128</a:t>
          </a:r>
          <a:r>
            <a:rPr lang="en-US" sz="1000" i="1"/>
            <a:t> - Average Year Built </a:t>
          </a:r>
          <a:r>
            <a:rPr lang="en-US" sz="1000" b="1" i="1"/>
            <a:t>1998</a:t>
          </a:r>
        </a:p>
      </cdr:txBody>
    </cdr:sp>
  </cdr:relSizeAnchor>
  <cdr:relSizeAnchor xmlns:cdr="http://schemas.openxmlformats.org/drawingml/2006/chartDrawing">
    <cdr:from>
      <cdr:x>0.16033</cdr:x>
      <cdr:y>0.34466</cdr:y>
    </cdr:from>
    <cdr:to>
      <cdr:x>0.48613</cdr:x>
      <cdr:y>0.39159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1485900" y="2028825"/>
          <a:ext cx="3019425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2,882 </a:t>
          </a:r>
          <a:r>
            <a:rPr lang="en-US" sz="1000" i="1"/>
            <a:t>- Average Year Built </a:t>
          </a:r>
          <a:r>
            <a:rPr lang="en-US" sz="1000" b="1" i="1"/>
            <a:t>2002</a:t>
          </a:r>
        </a:p>
      </cdr:txBody>
    </cdr:sp>
  </cdr:relSizeAnchor>
  <cdr:relSizeAnchor xmlns:cdr="http://schemas.openxmlformats.org/drawingml/2006/chartDrawing">
    <cdr:from>
      <cdr:x>0.16033</cdr:x>
      <cdr:y>0.47411</cdr:y>
    </cdr:from>
    <cdr:to>
      <cdr:x>0.66701</cdr:x>
      <cdr:y>0.52104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1485900" y="2790825"/>
          <a:ext cx="4695825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</a:t>
          </a:r>
          <a:r>
            <a:rPr lang="en-US" sz="1000" i="1" baseline="0"/>
            <a:t> SqFt</a:t>
          </a:r>
          <a:r>
            <a:rPr lang="en-US" sz="1000" b="1" i="1" baseline="0"/>
            <a:t> 2,031 </a:t>
          </a:r>
          <a:r>
            <a:rPr lang="en-US" sz="1000" i="1" baseline="0"/>
            <a:t>- Average Year Built </a:t>
          </a:r>
          <a:r>
            <a:rPr lang="en-US" sz="1000" b="1" i="1" baseline="0"/>
            <a:t>1988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0.1593</cdr:x>
      <cdr:y>0.6068</cdr:y>
    </cdr:from>
    <cdr:to>
      <cdr:x>0.49949</cdr:x>
      <cdr:y>0.65049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1476375" y="3571875"/>
          <a:ext cx="315277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2,438</a:t>
          </a:r>
          <a:r>
            <a:rPr lang="en-US" sz="1000" i="1"/>
            <a:t> - Average Year Built </a:t>
          </a:r>
          <a:r>
            <a:rPr lang="en-US" sz="1000" b="1" i="1"/>
            <a:t>2002</a:t>
          </a:r>
        </a:p>
      </cdr:txBody>
    </cdr:sp>
  </cdr:relSizeAnchor>
  <cdr:relSizeAnchor xmlns:cdr="http://schemas.openxmlformats.org/drawingml/2006/chartDrawing">
    <cdr:from>
      <cdr:x>0.1593</cdr:x>
      <cdr:y>0.67152</cdr:y>
    </cdr:from>
    <cdr:to>
      <cdr:x>0.48818</cdr:x>
      <cdr:y>0.71845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476375" y="3952875"/>
          <a:ext cx="3048000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b="1" i="1"/>
            <a:t> 1,988 </a:t>
          </a:r>
          <a:r>
            <a:rPr lang="en-US" sz="1000" i="1"/>
            <a:t>- Average Year Built </a:t>
          </a:r>
          <a:r>
            <a:rPr lang="en-US" sz="1000" b="1" i="1"/>
            <a:t>1990</a:t>
          </a:r>
        </a:p>
      </cdr:txBody>
    </cdr:sp>
  </cdr:relSizeAnchor>
  <cdr:relSizeAnchor xmlns:cdr="http://schemas.openxmlformats.org/drawingml/2006/chartDrawing">
    <cdr:from>
      <cdr:x>0.16136</cdr:x>
      <cdr:y>0.73786</cdr:y>
    </cdr:from>
    <cdr:to>
      <cdr:x>0.4666</cdr:x>
      <cdr:y>0.78155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495425" y="4343400"/>
          <a:ext cx="282892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i="1" baseline="0"/>
            <a:t> </a:t>
          </a:r>
          <a:r>
            <a:rPr lang="en-US" sz="1000" b="1" i="1" baseline="0"/>
            <a:t>2,280</a:t>
          </a:r>
          <a:r>
            <a:rPr lang="en-US" sz="1000" i="1" baseline="0"/>
            <a:t> - Average Year Built </a:t>
          </a:r>
          <a:r>
            <a:rPr lang="en-US" sz="1000" b="1" i="1" baseline="0"/>
            <a:t>2001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0.16033</cdr:x>
      <cdr:y>0.80421</cdr:y>
    </cdr:from>
    <cdr:to>
      <cdr:x>0.50462</cdr:x>
      <cdr:y>0.84951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1485900" y="4733925"/>
          <a:ext cx="3190875" cy="26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b="1" i="1"/>
            <a:t> 2,061 </a:t>
          </a:r>
          <a:r>
            <a:rPr lang="en-US" sz="1000" i="1"/>
            <a:t>- Average Year Built </a:t>
          </a:r>
          <a:r>
            <a:rPr lang="en-US" sz="1000" b="1" i="1"/>
            <a:t>1996</a:t>
          </a:r>
        </a:p>
      </cdr:txBody>
    </cdr:sp>
  </cdr:relSizeAnchor>
  <cdr:relSizeAnchor xmlns:cdr="http://schemas.openxmlformats.org/drawingml/2006/chartDrawing">
    <cdr:from>
      <cdr:x>0.1593</cdr:x>
      <cdr:y>0.87217</cdr:y>
    </cdr:from>
    <cdr:to>
      <cdr:x>0.55807</cdr:x>
      <cdr:y>0.92233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476375" y="5133975"/>
          <a:ext cx="3695700" cy="2952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1,683</a:t>
          </a:r>
          <a:r>
            <a:rPr lang="en-US" sz="1000" i="1"/>
            <a:t> - Average Year Built </a:t>
          </a:r>
          <a:r>
            <a:rPr lang="en-US" sz="1000" b="1" i="1"/>
            <a:t>1985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Fidelity National Financial</Company>
  <LinksUpToDate>false</LinksUpToDate>
  <CharactersWithSpaces>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Jason</dc:creator>
  <cp:keywords/>
  <dc:description/>
  <cp:lastModifiedBy>Walker, Jason</cp:lastModifiedBy>
  <cp:revision>1</cp:revision>
  <dcterms:created xsi:type="dcterms:W3CDTF">2016-07-20T18:22:00Z</dcterms:created>
  <dcterms:modified xsi:type="dcterms:W3CDTF">2016-07-20T18:30:00Z</dcterms:modified>
</cp:coreProperties>
</file>